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97" w:rsidRDefault="00CA5962" w:rsidP="00A27D83">
      <w:pPr>
        <w:jc w:val="center"/>
      </w:pPr>
      <w:r>
        <w:rPr>
          <w:noProof/>
        </w:rPr>
        <w:drawing>
          <wp:inline distT="0" distB="0" distL="0" distR="0" wp14:anchorId="4689FEEE" wp14:editId="71A51ADF">
            <wp:extent cx="2857500" cy="885825"/>
            <wp:effectExtent l="0" t="0" r="0" b="9525"/>
            <wp:docPr id="1064" name="Picture 4" descr="Usiacad Wdmk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Picture 4" descr="Usiacad Wdmkst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25E63" w:rsidRDefault="00F25E63" w:rsidP="00F25E63"/>
    <w:p w:rsidR="00F25E63" w:rsidRPr="00F11902" w:rsidRDefault="00C85809" w:rsidP="00F25E63">
      <w:pPr>
        <w:pStyle w:val="Header"/>
        <w:jc w:val="center"/>
        <w:rPr>
          <w:sz w:val="28"/>
          <w:szCs w:val="28"/>
        </w:rPr>
      </w:pPr>
      <w:r>
        <w:rPr>
          <w:sz w:val="28"/>
          <w:szCs w:val="28"/>
        </w:rPr>
        <w:t>PNC Bank PURCHASING</w:t>
      </w:r>
      <w:r w:rsidR="00F25E63" w:rsidRPr="00F11902">
        <w:rPr>
          <w:sz w:val="28"/>
          <w:szCs w:val="28"/>
        </w:rPr>
        <w:t xml:space="preserve"> CARD</w:t>
      </w:r>
    </w:p>
    <w:p w:rsidR="00F25E63" w:rsidRDefault="00F25E63" w:rsidP="00F25E63">
      <w:pPr>
        <w:jc w:val="center"/>
        <w:rPr>
          <w:rFonts w:ascii="Arial" w:hAnsi="Arial" w:cs="Arial"/>
          <w:b/>
          <w:sz w:val="28"/>
          <w:szCs w:val="28"/>
        </w:rPr>
      </w:pPr>
      <w:r w:rsidRPr="00F11902">
        <w:rPr>
          <w:sz w:val="28"/>
          <w:szCs w:val="28"/>
        </w:rPr>
        <w:t>C</w:t>
      </w:r>
      <w:r>
        <w:rPr>
          <w:sz w:val="28"/>
          <w:szCs w:val="28"/>
        </w:rPr>
        <w:t>ARDHOLDER AGREEMENT</w:t>
      </w:r>
    </w:p>
    <w:p w:rsidR="00F25E63" w:rsidRDefault="001D76B1" w:rsidP="00F25E63">
      <w:pPr>
        <w:rPr>
          <w:rFonts w:ascii="Arial" w:hAnsi="Arial" w:cs="Arial"/>
          <w:b/>
          <w:sz w:val="28"/>
          <w:szCs w:val="28"/>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6pt;height:5.75pt" o:hrpct="0" o:hralign="center" o:hr="t">
            <v:imagedata r:id="rId8" o:title="BD21390_"/>
          </v:shape>
        </w:pict>
      </w:r>
    </w:p>
    <w:p w:rsidR="00F25E63" w:rsidRDefault="00F25E63" w:rsidP="00F25E63"/>
    <w:p w:rsidR="00CE72ED" w:rsidRPr="001D76B1" w:rsidRDefault="00F25E63" w:rsidP="00F25E63">
      <w:pPr>
        <w:rPr>
          <w:sz w:val="23"/>
          <w:szCs w:val="23"/>
        </w:rPr>
      </w:pPr>
      <w:r w:rsidRPr="001D76B1">
        <w:rPr>
          <w:sz w:val="23"/>
          <w:szCs w:val="23"/>
        </w:rPr>
        <w:t xml:space="preserve">By accepting a </w:t>
      </w:r>
      <w:r w:rsidR="00CE72ED" w:rsidRPr="001D76B1">
        <w:rPr>
          <w:sz w:val="23"/>
          <w:szCs w:val="23"/>
        </w:rPr>
        <w:t xml:space="preserve">University of Southern Indiana </w:t>
      </w:r>
      <w:r w:rsidR="007A4622" w:rsidRPr="001D76B1">
        <w:rPr>
          <w:sz w:val="23"/>
          <w:szCs w:val="23"/>
        </w:rPr>
        <w:t>Purchasing Card</w:t>
      </w:r>
      <w:r w:rsidRPr="001D76B1">
        <w:rPr>
          <w:sz w:val="23"/>
          <w:szCs w:val="23"/>
        </w:rPr>
        <w:t xml:space="preserve">, </w:t>
      </w:r>
      <w:r w:rsidR="0034201D" w:rsidRPr="001D76B1">
        <w:rPr>
          <w:sz w:val="23"/>
          <w:szCs w:val="23"/>
        </w:rPr>
        <w:t>the cardholder</w:t>
      </w:r>
      <w:r w:rsidRPr="001D76B1">
        <w:rPr>
          <w:sz w:val="23"/>
          <w:szCs w:val="23"/>
        </w:rPr>
        <w:t xml:space="preserve"> assume</w:t>
      </w:r>
      <w:r w:rsidR="0034201D" w:rsidRPr="001D76B1">
        <w:rPr>
          <w:sz w:val="23"/>
          <w:szCs w:val="23"/>
        </w:rPr>
        <w:t>s</w:t>
      </w:r>
      <w:r w:rsidRPr="001D76B1">
        <w:rPr>
          <w:sz w:val="23"/>
          <w:szCs w:val="23"/>
        </w:rPr>
        <w:t xml:space="preserve"> </w:t>
      </w:r>
      <w:r w:rsidR="00CE72ED" w:rsidRPr="001D76B1">
        <w:rPr>
          <w:sz w:val="23"/>
          <w:szCs w:val="23"/>
        </w:rPr>
        <w:t xml:space="preserve">full </w:t>
      </w:r>
      <w:r w:rsidRPr="001D76B1">
        <w:rPr>
          <w:sz w:val="23"/>
          <w:szCs w:val="23"/>
        </w:rPr>
        <w:t xml:space="preserve">responsibility for </w:t>
      </w:r>
      <w:r w:rsidR="00CE72ED" w:rsidRPr="001D76B1">
        <w:rPr>
          <w:sz w:val="23"/>
          <w:szCs w:val="23"/>
        </w:rPr>
        <w:t xml:space="preserve">its </w:t>
      </w:r>
      <w:r w:rsidRPr="001D76B1">
        <w:rPr>
          <w:sz w:val="23"/>
          <w:szCs w:val="23"/>
        </w:rPr>
        <w:t>use and agree</w:t>
      </w:r>
      <w:r w:rsidR="0034201D" w:rsidRPr="001D76B1">
        <w:rPr>
          <w:sz w:val="23"/>
          <w:szCs w:val="23"/>
        </w:rPr>
        <w:t>s</w:t>
      </w:r>
      <w:r w:rsidRPr="001D76B1">
        <w:rPr>
          <w:sz w:val="23"/>
          <w:szCs w:val="23"/>
        </w:rPr>
        <w:t xml:space="preserve"> to the conditions </w:t>
      </w:r>
      <w:r w:rsidR="00FB3139" w:rsidRPr="001D76B1">
        <w:rPr>
          <w:sz w:val="23"/>
          <w:szCs w:val="23"/>
        </w:rPr>
        <w:t>established in</w:t>
      </w:r>
      <w:r w:rsidRPr="001D76B1">
        <w:rPr>
          <w:sz w:val="23"/>
          <w:szCs w:val="23"/>
        </w:rPr>
        <w:t xml:space="preserve"> this </w:t>
      </w:r>
      <w:r w:rsidR="003E03E9" w:rsidRPr="001D76B1">
        <w:rPr>
          <w:sz w:val="23"/>
          <w:szCs w:val="23"/>
        </w:rPr>
        <w:t>document</w:t>
      </w:r>
      <w:r w:rsidR="00FB3139" w:rsidRPr="001D76B1">
        <w:rPr>
          <w:sz w:val="23"/>
          <w:szCs w:val="23"/>
        </w:rPr>
        <w:t xml:space="preserve"> and</w:t>
      </w:r>
      <w:r w:rsidRPr="001D76B1">
        <w:rPr>
          <w:sz w:val="23"/>
          <w:szCs w:val="23"/>
        </w:rPr>
        <w:t xml:space="preserve"> the</w:t>
      </w:r>
      <w:r w:rsidR="00ED69CA" w:rsidRPr="001D76B1">
        <w:rPr>
          <w:sz w:val="23"/>
          <w:szCs w:val="23"/>
        </w:rPr>
        <w:t xml:space="preserve"> PNC Purchasing Card</w:t>
      </w:r>
      <w:r w:rsidRPr="001D76B1">
        <w:rPr>
          <w:sz w:val="23"/>
          <w:szCs w:val="23"/>
        </w:rPr>
        <w:t xml:space="preserve"> Cardholder Guide</w:t>
      </w:r>
      <w:r w:rsidR="00ED69CA" w:rsidRPr="001D76B1">
        <w:rPr>
          <w:sz w:val="23"/>
          <w:szCs w:val="23"/>
        </w:rPr>
        <w:t xml:space="preserve">. </w:t>
      </w:r>
      <w:r w:rsidR="00FB3139" w:rsidRPr="001D76B1">
        <w:rPr>
          <w:sz w:val="23"/>
          <w:szCs w:val="23"/>
        </w:rPr>
        <w:t xml:space="preserve">Additionally, the cardholder agrees to </w:t>
      </w:r>
      <w:r w:rsidR="005B4623" w:rsidRPr="001D76B1">
        <w:rPr>
          <w:sz w:val="23"/>
          <w:szCs w:val="23"/>
        </w:rPr>
        <w:t>comply with</w:t>
      </w:r>
      <w:r w:rsidR="00FB3139" w:rsidRPr="001D76B1">
        <w:rPr>
          <w:sz w:val="23"/>
          <w:szCs w:val="23"/>
        </w:rPr>
        <w:t xml:space="preserve"> the spending and volume controls outline</w:t>
      </w:r>
      <w:r w:rsidR="007A4622" w:rsidRPr="001D76B1">
        <w:rPr>
          <w:sz w:val="23"/>
          <w:szCs w:val="23"/>
        </w:rPr>
        <w:t>d in the PNC Bank Cardholder Guide</w:t>
      </w:r>
      <w:r w:rsidR="00ED69CA" w:rsidRPr="001D76B1">
        <w:rPr>
          <w:sz w:val="23"/>
          <w:szCs w:val="23"/>
        </w:rPr>
        <w:t xml:space="preserve">. </w:t>
      </w:r>
      <w:r w:rsidR="000828AD" w:rsidRPr="001D76B1">
        <w:rPr>
          <w:sz w:val="23"/>
          <w:szCs w:val="23"/>
        </w:rPr>
        <w:t xml:space="preserve">A detailed listing of open and restricted Merchant Category Codes </w:t>
      </w:r>
      <w:r w:rsidR="006D46FF" w:rsidRPr="001D76B1">
        <w:rPr>
          <w:sz w:val="23"/>
          <w:szCs w:val="23"/>
        </w:rPr>
        <w:t xml:space="preserve">(MCC) </w:t>
      </w:r>
      <w:r w:rsidR="000828AD" w:rsidRPr="001D76B1">
        <w:rPr>
          <w:sz w:val="23"/>
          <w:szCs w:val="23"/>
        </w:rPr>
        <w:t xml:space="preserve">for this account accompanies this document </w:t>
      </w:r>
      <w:r w:rsidR="005B4623" w:rsidRPr="001D76B1">
        <w:rPr>
          <w:sz w:val="23"/>
          <w:szCs w:val="23"/>
        </w:rPr>
        <w:t>is hereby incorporated into</w:t>
      </w:r>
      <w:r w:rsidR="000828AD" w:rsidRPr="001D76B1">
        <w:rPr>
          <w:sz w:val="23"/>
          <w:szCs w:val="23"/>
        </w:rPr>
        <w:t xml:space="preserve"> the Cardholder Agreement.   </w:t>
      </w:r>
      <w:r w:rsidR="000C5807" w:rsidRPr="001D76B1">
        <w:rPr>
          <w:sz w:val="23"/>
          <w:szCs w:val="23"/>
        </w:rPr>
        <w:t xml:space="preserve"> </w:t>
      </w:r>
    </w:p>
    <w:p w:rsidR="000C5807" w:rsidRPr="001D76B1" w:rsidRDefault="000C5807" w:rsidP="00F25E63">
      <w:pPr>
        <w:rPr>
          <w:sz w:val="23"/>
          <w:szCs w:val="23"/>
        </w:rPr>
      </w:pPr>
    </w:p>
    <w:p w:rsidR="00E05610" w:rsidRPr="001D76B1" w:rsidRDefault="00CE72ED" w:rsidP="00F25E63">
      <w:pPr>
        <w:rPr>
          <w:sz w:val="23"/>
          <w:szCs w:val="23"/>
        </w:rPr>
      </w:pPr>
      <w:r w:rsidRPr="001D76B1">
        <w:rPr>
          <w:sz w:val="23"/>
          <w:szCs w:val="23"/>
        </w:rPr>
        <w:t xml:space="preserve">The </w:t>
      </w:r>
      <w:r w:rsidR="007A4622" w:rsidRPr="001D76B1">
        <w:rPr>
          <w:sz w:val="23"/>
          <w:szCs w:val="23"/>
        </w:rPr>
        <w:t>Purchasing Card</w:t>
      </w:r>
      <w:r w:rsidRPr="001D76B1">
        <w:rPr>
          <w:sz w:val="23"/>
          <w:szCs w:val="23"/>
        </w:rPr>
        <w:t xml:space="preserve"> remains the property of </w:t>
      </w:r>
      <w:r w:rsidR="007A4622" w:rsidRPr="001D76B1">
        <w:rPr>
          <w:sz w:val="23"/>
          <w:szCs w:val="23"/>
        </w:rPr>
        <w:t>PNC Bank</w:t>
      </w:r>
      <w:r w:rsidRPr="001D76B1">
        <w:rPr>
          <w:sz w:val="23"/>
          <w:szCs w:val="23"/>
        </w:rPr>
        <w:t xml:space="preserve"> and is issued at the sole</w:t>
      </w:r>
      <w:r w:rsidR="00ED69CA" w:rsidRPr="001D76B1">
        <w:rPr>
          <w:sz w:val="23"/>
          <w:szCs w:val="23"/>
        </w:rPr>
        <w:t xml:space="preserve"> discretion of the University. </w:t>
      </w:r>
      <w:r w:rsidR="0074369F" w:rsidRPr="001D76B1">
        <w:rPr>
          <w:sz w:val="23"/>
          <w:szCs w:val="23"/>
        </w:rPr>
        <w:t>The University reserves the right to suspend or cancel card privileg</w:t>
      </w:r>
      <w:r w:rsidR="00ED69CA" w:rsidRPr="001D76B1">
        <w:rPr>
          <w:sz w:val="23"/>
          <w:szCs w:val="23"/>
        </w:rPr>
        <w:t xml:space="preserve">es at any time for any reason. </w:t>
      </w:r>
      <w:r w:rsidR="0034201D" w:rsidRPr="001D76B1">
        <w:rPr>
          <w:sz w:val="23"/>
          <w:szCs w:val="23"/>
        </w:rPr>
        <w:t>The cardholder</w:t>
      </w:r>
      <w:r w:rsidR="00BE0D78" w:rsidRPr="001D76B1">
        <w:rPr>
          <w:sz w:val="23"/>
          <w:szCs w:val="23"/>
        </w:rPr>
        <w:t xml:space="preserve"> agree</w:t>
      </w:r>
      <w:r w:rsidR="0034201D" w:rsidRPr="001D76B1">
        <w:rPr>
          <w:sz w:val="23"/>
          <w:szCs w:val="23"/>
        </w:rPr>
        <w:t>s</w:t>
      </w:r>
      <w:r w:rsidR="00BE0D78" w:rsidRPr="001D76B1">
        <w:rPr>
          <w:sz w:val="23"/>
          <w:szCs w:val="23"/>
        </w:rPr>
        <w:t xml:space="preserve"> to surrender the card to the </w:t>
      </w:r>
      <w:r w:rsidR="00C15C29" w:rsidRPr="001D76B1">
        <w:rPr>
          <w:sz w:val="23"/>
          <w:szCs w:val="23"/>
        </w:rPr>
        <w:t xml:space="preserve">University </w:t>
      </w:r>
      <w:r w:rsidR="0004584F" w:rsidRPr="001D76B1">
        <w:rPr>
          <w:sz w:val="23"/>
          <w:szCs w:val="23"/>
        </w:rPr>
        <w:t>A</w:t>
      </w:r>
      <w:r w:rsidR="00C15C29" w:rsidRPr="001D76B1">
        <w:rPr>
          <w:sz w:val="23"/>
          <w:szCs w:val="23"/>
        </w:rPr>
        <w:t xml:space="preserve">ccounts </w:t>
      </w:r>
      <w:r w:rsidR="0004584F" w:rsidRPr="001D76B1">
        <w:rPr>
          <w:sz w:val="23"/>
          <w:szCs w:val="23"/>
        </w:rPr>
        <w:t>P</w:t>
      </w:r>
      <w:r w:rsidR="00C15C29" w:rsidRPr="001D76B1">
        <w:rPr>
          <w:sz w:val="23"/>
          <w:szCs w:val="23"/>
        </w:rPr>
        <w:t>ayable office upon</w:t>
      </w:r>
      <w:r w:rsidR="00ED69CA" w:rsidRPr="001D76B1">
        <w:rPr>
          <w:sz w:val="23"/>
          <w:szCs w:val="23"/>
        </w:rPr>
        <w:t xml:space="preserve"> request. </w:t>
      </w:r>
      <w:r w:rsidR="002C613B" w:rsidRPr="001D76B1">
        <w:rPr>
          <w:sz w:val="23"/>
          <w:szCs w:val="23"/>
        </w:rPr>
        <w:t>F</w:t>
      </w:r>
      <w:r w:rsidR="00BE0D78" w:rsidRPr="001D76B1">
        <w:rPr>
          <w:sz w:val="23"/>
          <w:szCs w:val="23"/>
        </w:rPr>
        <w:t>ail</w:t>
      </w:r>
      <w:r w:rsidR="002C613B" w:rsidRPr="001D76B1">
        <w:rPr>
          <w:sz w:val="23"/>
          <w:szCs w:val="23"/>
        </w:rPr>
        <w:t>ure</w:t>
      </w:r>
      <w:r w:rsidR="00BE0D78" w:rsidRPr="001D76B1">
        <w:rPr>
          <w:sz w:val="23"/>
          <w:szCs w:val="23"/>
        </w:rPr>
        <w:t xml:space="preserve"> to relinquish the card</w:t>
      </w:r>
      <w:r w:rsidR="002C613B" w:rsidRPr="001D76B1">
        <w:rPr>
          <w:sz w:val="23"/>
          <w:szCs w:val="23"/>
        </w:rPr>
        <w:t xml:space="preserve"> may result in disciplinary action as outlined in section F.26</w:t>
      </w:r>
      <w:r w:rsidR="0004584F" w:rsidRPr="001D76B1">
        <w:rPr>
          <w:sz w:val="23"/>
          <w:szCs w:val="23"/>
        </w:rPr>
        <w:t>,</w:t>
      </w:r>
      <w:r w:rsidR="001569A6" w:rsidRPr="001D76B1">
        <w:rPr>
          <w:sz w:val="23"/>
          <w:szCs w:val="23"/>
        </w:rPr>
        <w:t xml:space="preserve"> </w:t>
      </w:r>
      <w:r w:rsidR="0004584F" w:rsidRPr="001D76B1">
        <w:rPr>
          <w:sz w:val="23"/>
          <w:szCs w:val="23"/>
        </w:rPr>
        <w:t xml:space="preserve">Purchasing Procedures, </w:t>
      </w:r>
      <w:r w:rsidR="002C613B" w:rsidRPr="001D76B1">
        <w:rPr>
          <w:sz w:val="23"/>
          <w:szCs w:val="23"/>
        </w:rPr>
        <w:t>of the University Handbook</w:t>
      </w:r>
      <w:r w:rsidR="00ED69CA" w:rsidRPr="001D76B1">
        <w:rPr>
          <w:sz w:val="23"/>
          <w:szCs w:val="23"/>
        </w:rPr>
        <w:t xml:space="preserve">. </w:t>
      </w:r>
      <w:r w:rsidR="0004584F" w:rsidRPr="001D76B1">
        <w:rPr>
          <w:sz w:val="23"/>
          <w:szCs w:val="23"/>
        </w:rPr>
        <w:t>Usage of the card for fraudulent purposes, or deliberate misuse, may subject the cardholder to disciplinary action as outlined in section F.39, Fraud Policy Statement, of the University Handbook.</w:t>
      </w:r>
    </w:p>
    <w:p w:rsidR="007F4A62" w:rsidRPr="001D76B1" w:rsidRDefault="007F4A62" w:rsidP="00F25E63">
      <w:pPr>
        <w:rPr>
          <w:sz w:val="23"/>
          <w:szCs w:val="23"/>
        </w:rPr>
      </w:pPr>
    </w:p>
    <w:p w:rsidR="006D46FF" w:rsidRPr="001D76B1" w:rsidRDefault="007F4A62" w:rsidP="00F25E63">
      <w:pPr>
        <w:rPr>
          <w:sz w:val="23"/>
          <w:szCs w:val="23"/>
        </w:rPr>
      </w:pPr>
      <w:r w:rsidRPr="001D76B1">
        <w:rPr>
          <w:sz w:val="23"/>
          <w:szCs w:val="23"/>
        </w:rPr>
        <w:t>Rebates or refunds received as a result of purchasing card usage shall be the property of the University and shall be deposited promptly in</w:t>
      </w:r>
      <w:r w:rsidR="00ED69CA" w:rsidRPr="001D76B1">
        <w:rPr>
          <w:sz w:val="23"/>
          <w:szCs w:val="23"/>
        </w:rPr>
        <w:t xml:space="preserve"> to the University’s accounts. </w:t>
      </w:r>
      <w:r w:rsidRPr="001D76B1">
        <w:rPr>
          <w:sz w:val="23"/>
          <w:szCs w:val="23"/>
        </w:rPr>
        <w:t xml:space="preserve">Any gift cards or other incentives received as a result of card purchases should be used </w:t>
      </w:r>
      <w:r w:rsidR="00ED69CA" w:rsidRPr="001D76B1">
        <w:rPr>
          <w:sz w:val="23"/>
          <w:szCs w:val="23"/>
        </w:rPr>
        <w:t xml:space="preserve">solely for University purposes. </w:t>
      </w:r>
      <w:r w:rsidRPr="001D76B1">
        <w:rPr>
          <w:sz w:val="23"/>
          <w:szCs w:val="23"/>
        </w:rPr>
        <w:t xml:space="preserve">A cardholder must not accept any gift or gratuity from any source when offered, or appears to be offered, to influence </w:t>
      </w:r>
      <w:r w:rsidR="0091345D" w:rsidRPr="001D76B1">
        <w:rPr>
          <w:sz w:val="23"/>
          <w:szCs w:val="23"/>
        </w:rPr>
        <w:t>thei</w:t>
      </w:r>
      <w:r w:rsidRPr="001D76B1">
        <w:rPr>
          <w:sz w:val="23"/>
          <w:szCs w:val="23"/>
        </w:rPr>
        <w:t>r decision-making regarding card purchases.</w:t>
      </w:r>
      <w:r w:rsidR="00E07216" w:rsidRPr="001D76B1">
        <w:rPr>
          <w:sz w:val="23"/>
          <w:szCs w:val="23"/>
        </w:rPr>
        <w:t xml:space="preserve"> </w:t>
      </w:r>
      <w:r w:rsidR="007059EF" w:rsidRPr="001D76B1">
        <w:rPr>
          <w:sz w:val="23"/>
          <w:szCs w:val="23"/>
        </w:rPr>
        <w:t xml:space="preserve">Reference F.14 in the University Handbook, in section F.26. </w:t>
      </w:r>
    </w:p>
    <w:p w:rsidR="007A4622" w:rsidRPr="001D76B1" w:rsidRDefault="007A4622" w:rsidP="00F25E63">
      <w:pPr>
        <w:rPr>
          <w:sz w:val="23"/>
          <w:szCs w:val="23"/>
        </w:rPr>
      </w:pPr>
    </w:p>
    <w:p w:rsidR="0022657F" w:rsidRPr="001D76B1" w:rsidRDefault="002C613B" w:rsidP="00F25E63">
      <w:pPr>
        <w:rPr>
          <w:sz w:val="23"/>
          <w:szCs w:val="23"/>
        </w:rPr>
      </w:pPr>
      <w:r w:rsidRPr="001D76B1">
        <w:rPr>
          <w:sz w:val="23"/>
          <w:szCs w:val="23"/>
        </w:rPr>
        <w:t>In the event of voluntary or involuntary termination, t</w:t>
      </w:r>
      <w:r w:rsidR="001D76B1" w:rsidRPr="001D76B1">
        <w:rPr>
          <w:sz w:val="23"/>
          <w:szCs w:val="23"/>
        </w:rPr>
        <w:t>he C</w:t>
      </w:r>
      <w:r w:rsidR="0034201D" w:rsidRPr="001D76B1">
        <w:rPr>
          <w:sz w:val="23"/>
          <w:szCs w:val="23"/>
        </w:rPr>
        <w:t>ardholder</w:t>
      </w:r>
      <w:r w:rsidR="00E05610" w:rsidRPr="001D76B1">
        <w:rPr>
          <w:sz w:val="23"/>
          <w:szCs w:val="23"/>
        </w:rPr>
        <w:t xml:space="preserve"> agree</w:t>
      </w:r>
      <w:r w:rsidR="0034201D" w:rsidRPr="001D76B1">
        <w:rPr>
          <w:sz w:val="23"/>
          <w:szCs w:val="23"/>
        </w:rPr>
        <w:t>s</w:t>
      </w:r>
      <w:r w:rsidR="00E05610" w:rsidRPr="001D76B1">
        <w:rPr>
          <w:sz w:val="23"/>
          <w:szCs w:val="23"/>
        </w:rPr>
        <w:t xml:space="preserve"> to surrender the card </w:t>
      </w:r>
      <w:r w:rsidR="0034201D" w:rsidRPr="001D76B1">
        <w:rPr>
          <w:sz w:val="23"/>
          <w:szCs w:val="23"/>
        </w:rPr>
        <w:t>to</w:t>
      </w:r>
      <w:r w:rsidR="00E05610" w:rsidRPr="001D76B1">
        <w:rPr>
          <w:sz w:val="23"/>
          <w:szCs w:val="23"/>
        </w:rPr>
        <w:t xml:space="preserve"> the University accounts payable office</w:t>
      </w:r>
      <w:r w:rsidR="002103C3" w:rsidRPr="001D76B1">
        <w:rPr>
          <w:sz w:val="23"/>
          <w:szCs w:val="23"/>
        </w:rPr>
        <w:t xml:space="preserve"> prior to the exit interview</w:t>
      </w:r>
      <w:r w:rsidR="00ED69CA" w:rsidRPr="001D76B1">
        <w:rPr>
          <w:sz w:val="23"/>
          <w:szCs w:val="23"/>
        </w:rPr>
        <w:t xml:space="preserve">. </w:t>
      </w:r>
      <w:r w:rsidR="001D76B1" w:rsidRPr="001D76B1">
        <w:rPr>
          <w:sz w:val="23"/>
          <w:szCs w:val="23"/>
        </w:rPr>
        <w:t xml:space="preserve">The cardholder assumes responsibility for any unauthorized or undocumented transactions preceding, at the time of or subsequent to termination. The University will prepare an invoice to the cardholder for such transactions, and the cardholder agrees to remit payment in full upon receipt of that invoice. Unpaid amounts may be referred to a collection agency and subject to additional charges.  </w:t>
      </w:r>
    </w:p>
    <w:p w:rsidR="001D76B1" w:rsidRPr="001D76B1" w:rsidRDefault="001D76B1" w:rsidP="00F25E63">
      <w:pPr>
        <w:rPr>
          <w:sz w:val="23"/>
          <w:szCs w:val="23"/>
        </w:rPr>
      </w:pPr>
    </w:p>
    <w:p w:rsidR="006D46FF" w:rsidRPr="001D76B1" w:rsidRDefault="0022657F" w:rsidP="00F25E63">
      <w:pPr>
        <w:rPr>
          <w:sz w:val="23"/>
          <w:szCs w:val="23"/>
        </w:rPr>
      </w:pPr>
      <w:r w:rsidRPr="001D76B1">
        <w:rPr>
          <w:sz w:val="23"/>
          <w:szCs w:val="23"/>
        </w:rPr>
        <w:t>The University reserves the right to change the terms of this agreement</w:t>
      </w:r>
      <w:r w:rsidR="007A4622" w:rsidRPr="001D76B1">
        <w:rPr>
          <w:sz w:val="23"/>
          <w:szCs w:val="23"/>
        </w:rPr>
        <w:t xml:space="preserve"> and the Cardholder Guide </w:t>
      </w:r>
      <w:r w:rsidR="005B4623" w:rsidRPr="001D76B1">
        <w:rPr>
          <w:sz w:val="23"/>
          <w:szCs w:val="23"/>
        </w:rPr>
        <w:t>and to prohibit</w:t>
      </w:r>
      <w:r w:rsidRPr="001D76B1">
        <w:rPr>
          <w:sz w:val="23"/>
          <w:szCs w:val="23"/>
        </w:rPr>
        <w:t xml:space="preserve"> </w:t>
      </w:r>
      <w:r w:rsidR="005B4623" w:rsidRPr="001D76B1">
        <w:rPr>
          <w:sz w:val="23"/>
          <w:szCs w:val="23"/>
        </w:rPr>
        <w:t xml:space="preserve">the use of the </w:t>
      </w:r>
      <w:r w:rsidR="007A4622" w:rsidRPr="001D76B1">
        <w:rPr>
          <w:sz w:val="23"/>
          <w:szCs w:val="23"/>
        </w:rPr>
        <w:t>Purchasing Card</w:t>
      </w:r>
      <w:r w:rsidR="005B4623" w:rsidRPr="001D76B1">
        <w:rPr>
          <w:sz w:val="23"/>
          <w:szCs w:val="23"/>
        </w:rPr>
        <w:t xml:space="preserve"> at select merchants upon wri</w:t>
      </w:r>
      <w:r w:rsidR="00ED69CA" w:rsidRPr="001D76B1">
        <w:rPr>
          <w:sz w:val="23"/>
          <w:szCs w:val="23"/>
        </w:rPr>
        <w:t xml:space="preserve">tten notice to the cardholder. </w:t>
      </w:r>
      <w:r w:rsidR="006D46FF" w:rsidRPr="001D76B1">
        <w:rPr>
          <w:sz w:val="23"/>
          <w:szCs w:val="23"/>
        </w:rPr>
        <w:t xml:space="preserve">If the cardholder continues to use the </w:t>
      </w:r>
      <w:r w:rsidR="007A4622" w:rsidRPr="001D76B1">
        <w:rPr>
          <w:sz w:val="23"/>
          <w:szCs w:val="23"/>
        </w:rPr>
        <w:t>Purchasing Card</w:t>
      </w:r>
      <w:r w:rsidR="006D46FF" w:rsidRPr="001D76B1">
        <w:rPr>
          <w:sz w:val="23"/>
          <w:szCs w:val="23"/>
        </w:rPr>
        <w:t xml:space="preserve"> thereafter, the cardholder will be considered to have accepted the changes as </w:t>
      </w:r>
      <w:r w:rsidR="005B4623" w:rsidRPr="001D76B1">
        <w:rPr>
          <w:sz w:val="23"/>
          <w:szCs w:val="23"/>
        </w:rPr>
        <w:t xml:space="preserve">an amendment </w:t>
      </w:r>
      <w:r w:rsidR="00ED69CA" w:rsidRPr="001D76B1">
        <w:rPr>
          <w:sz w:val="23"/>
          <w:szCs w:val="23"/>
        </w:rPr>
        <w:t xml:space="preserve">of this agreement. </w:t>
      </w:r>
      <w:r w:rsidR="006D46FF" w:rsidRPr="001D76B1">
        <w:rPr>
          <w:sz w:val="23"/>
          <w:szCs w:val="23"/>
        </w:rPr>
        <w:t xml:space="preserve">Failure to use the card according to the amended terms will be considered a violation of this agreement.  </w:t>
      </w:r>
    </w:p>
    <w:p w:rsidR="0022657F" w:rsidRPr="001D76B1" w:rsidRDefault="0022657F" w:rsidP="00F25E63">
      <w:pPr>
        <w:rPr>
          <w:sz w:val="23"/>
          <w:szCs w:val="23"/>
        </w:rPr>
      </w:pPr>
    </w:p>
    <w:p w:rsidR="006D46FF" w:rsidRPr="001D76B1" w:rsidRDefault="0022657F" w:rsidP="006D46FF">
      <w:pPr>
        <w:rPr>
          <w:sz w:val="23"/>
          <w:szCs w:val="23"/>
        </w:rPr>
      </w:pPr>
      <w:r w:rsidRPr="001D76B1">
        <w:rPr>
          <w:sz w:val="23"/>
          <w:szCs w:val="23"/>
        </w:rPr>
        <w:t xml:space="preserve">Any violations of the terms outlined in this agreement may result in the revocation of cardholder privileges without notice at the discretion of the </w:t>
      </w:r>
      <w:r w:rsidR="001D76B1" w:rsidRPr="001D76B1">
        <w:rPr>
          <w:sz w:val="23"/>
          <w:szCs w:val="23"/>
        </w:rPr>
        <w:t>program administrator</w:t>
      </w:r>
      <w:r w:rsidRPr="001D76B1">
        <w:rPr>
          <w:sz w:val="23"/>
          <w:szCs w:val="23"/>
        </w:rPr>
        <w:t xml:space="preserve"> and the controller.  </w:t>
      </w:r>
    </w:p>
    <w:p w:rsidR="001444E5" w:rsidRPr="001D76B1" w:rsidRDefault="001444E5" w:rsidP="00F25E63">
      <w:pPr>
        <w:rPr>
          <w:sz w:val="23"/>
          <w:szCs w:val="23"/>
        </w:rPr>
      </w:pPr>
    </w:p>
    <w:p w:rsidR="005B4623" w:rsidRPr="001D76B1" w:rsidRDefault="002260C6" w:rsidP="002260C6">
      <w:pPr>
        <w:ind w:left="2880" w:hanging="2880"/>
        <w:rPr>
          <w:sz w:val="23"/>
          <w:szCs w:val="23"/>
          <w:u w:val="single"/>
        </w:rPr>
      </w:pPr>
      <w:r w:rsidRPr="001D76B1">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1215390</wp:posOffset>
                </wp:positionH>
                <wp:positionV relativeFrom="paragraph">
                  <wp:posOffset>12065</wp:posOffset>
                </wp:positionV>
                <wp:extent cx="34290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8029E" id="Rectangle 2" o:spid="_x0000_s1026" style="position:absolute;margin-left:95.7pt;margin-top:.95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" filled="f" strokecolor="#243f60 [1604]" strokeweight="2pt"/>
            </w:pict>
          </mc:Fallback>
        </mc:AlternateContent>
      </w:r>
      <w:r w:rsidRPr="001D76B1">
        <w:rPr>
          <w:sz w:val="23"/>
          <w:szCs w:val="23"/>
        </w:rPr>
        <w:t>Training Waiver:</w:t>
      </w:r>
      <w:r w:rsidRPr="001D76B1">
        <w:rPr>
          <w:sz w:val="23"/>
          <w:szCs w:val="23"/>
        </w:rPr>
        <w:tab/>
        <w:t>By checking this box, I waive my rights to attend tra</w:t>
      </w:r>
      <w:r w:rsidR="002B2B24" w:rsidRPr="001D76B1">
        <w:rPr>
          <w:sz w:val="23"/>
          <w:szCs w:val="23"/>
        </w:rPr>
        <w:t xml:space="preserve">ining and am sending my proxy                                       (proxy name) on my behalf.  </w:t>
      </w:r>
      <w:r w:rsidR="002B2B24" w:rsidRPr="001D76B1">
        <w:rPr>
          <w:sz w:val="23"/>
          <w:szCs w:val="23"/>
          <w:u w:val="single"/>
        </w:rPr>
        <w:t xml:space="preserve">   </w:t>
      </w:r>
    </w:p>
    <w:p w:rsidR="007A4622" w:rsidRPr="001D76B1" w:rsidRDefault="007A4622" w:rsidP="00F25E63">
      <w:pPr>
        <w:rPr>
          <w:sz w:val="23"/>
          <w:szCs w:val="23"/>
        </w:rPr>
      </w:pPr>
    </w:p>
    <w:p w:rsidR="001D76B1" w:rsidRPr="001D76B1" w:rsidRDefault="001444E5" w:rsidP="001D76B1">
      <w:pPr>
        <w:pStyle w:val="CommentText"/>
        <w:rPr>
          <w:sz w:val="23"/>
          <w:szCs w:val="23"/>
        </w:rPr>
      </w:pPr>
      <w:r w:rsidRPr="001D76B1">
        <w:rPr>
          <w:sz w:val="23"/>
          <w:szCs w:val="23"/>
        </w:rPr>
        <w:t xml:space="preserve">By signing below, the cardholder acknowledges receipt of the </w:t>
      </w:r>
      <w:r w:rsidR="007A4622" w:rsidRPr="001D76B1">
        <w:rPr>
          <w:sz w:val="23"/>
          <w:szCs w:val="23"/>
        </w:rPr>
        <w:t>Purchasing Card</w:t>
      </w:r>
      <w:r w:rsidRPr="001D76B1">
        <w:rPr>
          <w:sz w:val="23"/>
          <w:szCs w:val="23"/>
        </w:rPr>
        <w:t xml:space="preserve"> sp</w:t>
      </w:r>
      <w:r w:rsidR="001D76B1">
        <w:rPr>
          <w:sz w:val="23"/>
          <w:szCs w:val="23"/>
        </w:rPr>
        <w:t>ecified below</w:t>
      </w:r>
      <w:r w:rsidR="00443E31" w:rsidRPr="001D76B1">
        <w:rPr>
          <w:sz w:val="23"/>
          <w:szCs w:val="23"/>
        </w:rPr>
        <w:t>.</w:t>
      </w:r>
      <w:r w:rsidR="001D76B1">
        <w:rPr>
          <w:sz w:val="23"/>
          <w:szCs w:val="23"/>
        </w:rPr>
        <w:t xml:space="preserve"> The card is for business-related purchases only; personal charges are not to be made to the card. Cardholder further agrees to abide to this document, the Cardholder Guide, </w:t>
      </w:r>
      <w:r w:rsidR="001D76B1" w:rsidRPr="001D76B1">
        <w:rPr>
          <w:sz w:val="23"/>
          <w:szCs w:val="23"/>
        </w:rPr>
        <w:t xml:space="preserve">to review and verify all charges listed on the monthly statement provided by PNC Bank, and to allocate charges and provide supporting documentation as required by Accounts Payable. </w:t>
      </w:r>
    </w:p>
    <w:p w:rsidR="001444E5" w:rsidRPr="001D76B1" w:rsidRDefault="001444E5" w:rsidP="00F25E63">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444E5" w:rsidRPr="001D76B1" w:rsidTr="0087135A">
        <w:tc>
          <w:tcPr>
            <w:tcW w:w="4428" w:type="dxa"/>
          </w:tcPr>
          <w:p w:rsidR="001444E5" w:rsidRPr="001D76B1" w:rsidRDefault="001444E5" w:rsidP="00F25E63">
            <w:pPr>
              <w:rPr>
                <w:sz w:val="23"/>
                <w:szCs w:val="23"/>
              </w:rPr>
            </w:pPr>
            <w:r w:rsidRPr="001D76B1">
              <w:rPr>
                <w:sz w:val="23"/>
                <w:szCs w:val="23"/>
              </w:rPr>
              <w:t xml:space="preserve">Cardholder </w:t>
            </w:r>
            <w:r w:rsidR="007E6E7C" w:rsidRPr="001D76B1">
              <w:rPr>
                <w:sz w:val="23"/>
                <w:szCs w:val="23"/>
              </w:rPr>
              <w:t>S</w:t>
            </w:r>
            <w:r w:rsidRPr="001D76B1">
              <w:rPr>
                <w:sz w:val="23"/>
                <w:szCs w:val="23"/>
              </w:rPr>
              <w:t xml:space="preserve">ignature: </w:t>
            </w:r>
          </w:p>
          <w:p w:rsidR="001444E5" w:rsidRPr="001D76B1" w:rsidRDefault="001444E5" w:rsidP="00F25E63">
            <w:pPr>
              <w:rPr>
                <w:sz w:val="23"/>
                <w:szCs w:val="23"/>
              </w:rPr>
            </w:pPr>
          </w:p>
          <w:p w:rsidR="001444E5" w:rsidRPr="001D76B1" w:rsidRDefault="001444E5" w:rsidP="00F25E63">
            <w:pPr>
              <w:rPr>
                <w:sz w:val="23"/>
                <w:szCs w:val="23"/>
              </w:rPr>
            </w:pPr>
          </w:p>
          <w:p w:rsidR="001444E5" w:rsidRPr="001D76B1" w:rsidRDefault="001444E5" w:rsidP="00F25E63">
            <w:pPr>
              <w:rPr>
                <w:sz w:val="23"/>
                <w:szCs w:val="23"/>
              </w:rPr>
            </w:pPr>
            <w:r w:rsidRPr="001D76B1">
              <w:rPr>
                <w:sz w:val="23"/>
                <w:szCs w:val="23"/>
              </w:rPr>
              <w:t xml:space="preserve"> </w:t>
            </w:r>
          </w:p>
        </w:tc>
        <w:tc>
          <w:tcPr>
            <w:tcW w:w="4428" w:type="dxa"/>
          </w:tcPr>
          <w:p w:rsidR="001444E5" w:rsidRPr="001D76B1" w:rsidRDefault="001444E5" w:rsidP="00F25E63">
            <w:pPr>
              <w:rPr>
                <w:sz w:val="23"/>
                <w:szCs w:val="23"/>
              </w:rPr>
            </w:pPr>
            <w:r w:rsidRPr="001D76B1">
              <w:rPr>
                <w:sz w:val="23"/>
                <w:szCs w:val="23"/>
              </w:rPr>
              <w:t xml:space="preserve">Date:  </w:t>
            </w:r>
          </w:p>
        </w:tc>
      </w:tr>
      <w:tr w:rsidR="001444E5" w:rsidRPr="001D76B1" w:rsidTr="0087135A">
        <w:tc>
          <w:tcPr>
            <w:tcW w:w="8856" w:type="dxa"/>
            <w:gridSpan w:val="2"/>
          </w:tcPr>
          <w:p w:rsidR="001444E5" w:rsidRPr="001D76B1" w:rsidRDefault="001444E5" w:rsidP="00F25E63">
            <w:pPr>
              <w:rPr>
                <w:sz w:val="23"/>
                <w:szCs w:val="23"/>
              </w:rPr>
            </w:pPr>
            <w:r w:rsidRPr="001D76B1">
              <w:rPr>
                <w:sz w:val="23"/>
                <w:szCs w:val="23"/>
              </w:rPr>
              <w:t xml:space="preserve">Printed Name:  </w:t>
            </w:r>
          </w:p>
          <w:p w:rsidR="001444E5" w:rsidRPr="001D76B1" w:rsidRDefault="001444E5" w:rsidP="00F25E63">
            <w:pPr>
              <w:rPr>
                <w:sz w:val="23"/>
                <w:szCs w:val="23"/>
              </w:rPr>
            </w:pPr>
          </w:p>
          <w:p w:rsidR="001444E5" w:rsidRPr="001D76B1" w:rsidRDefault="001444E5" w:rsidP="00E02C8B">
            <w:pPr>
              <w:rPr>
                <w:sz w:val="23"/>
                <w:szCs w:val="23"/>
              </w:rPr>
            </w:pPr>
          </w:p>
        </w:tc>
      </w:tr>
    </w:tbl>
    <w:p w:rsidR="001444E5" w:rsidRPr="001D76B1" w:rsidRDefault="001444E5" w:rsidP="00F25E63">
      <w:pPr>
        <w:rPr>
          <w:sz w:val="23"/>
          <w:szCs w:val="23"/>
        </w:rPr>
      </w:pPr>
    </w:p>
    <w:p w:rsidR="007E6E7C" w:rsidRPr="001D76B1" w:rsidRDefault="001444E5" w:rsidP="00F25E63">
      <w:pPr>
        <w:rPr>
          <w:sz w:val="23"/>
          <w:szCs w:val="23"/>
        </w:rPr>
      </w:pPr>
      <w:r w:rsidRPr="001D76B1">
        <w:rPr>
          <w:sz w:val="23"/>
          <w:szCs w:val="23"/>
        </w:rPr>
        <w:t>By signing below, the fi</w:t>
      </w:r>
      <w:r w:rsidR="00447C12" w:rsidRPr="001D76B1">
        <w:rPr>
          <w:sz w:val="23"/>
          <w:szCs w:val="23"/>
        </w:rPr>
        <w:t>nancial</w:t>
      </w:r>
      <w:r w:rsidRPr="001D76B1">
        <w:rPr>
          <w:sz w:val="23"/>
          <w:szCs w:val="23"/>
        </w:rPr>
        <w:t xml:space="preserve"> </w:t>
      </w:r>
      <w:r w:rsidR="00447C12" w:rsidRPr="001D76B1">
        <w:rPr>
          <w:sz w:val="23"/>
          <w:szCs w:val="23"/>
        </w:rPr>
        <w:t>manager</w:t>
      </w:r>
      <w:r w:rsidRPr="001D76B1">
        <w:rPr>
          <w:sz w:val="23"/>
          <w:szCs w:val="23"/>
        </w:rPr>
        <w:t xml:space="preserve"> authorizes the issuance of the </w:t>
      </w:r>
      <w:r w:rsidR="007A4622" w:rsidRPr="001D76B1">
        <w:rPr>
          <w:sz w:val="23"/>
          <w:szCs w:val="23"/>
        </w:rPr>
        <w:t>Purchasing Card</w:t>
      </w:r>
      <w:r w:rsidRPr="001D76B1">
        <w:rPr>
          <w:sz w:val="23"/>
          <w:szCs w:val="23"/>
        </w:rPr>
        <w:t xml:space="preserve"> specified below</w:t>
      </w:r>
      <w:r w:rsidR="00176F74" w:rsidRPr="001D76B1">
        <w:rPr>
          <w:sz w:val="23"/>
          <w:szCs w:val="23"/>
        </w:rPr>
        <w:t xml:space="preserve"> to aforementioned cardholder. </w:t>
      </w:r>
      <w:r w:rsidRPr="001D76B1">
        <w:rPr>
          <w:sz w:val="23"/>
          <w:szCs w:val="23"/>
        </w:rPr>
        <w:t>Furthermore, the fi</w:t>
      </w:r>
      <w:r w:rsidR="00447C12" w:rsidRPr="001D76B1">
        <w:rPr>
          <w:sz w:val="23"/>
          <w:szCs w:val="23"/>
        </w:rPr>
        <w:t>nancial manager</w:t>
      </w:r>
      <w:r w:rsidRPr="001D76B1">
        <w:rPr>
          <w:sz w:val="23"/>
          <w:szCs w:val="23"/>
        </w:rPr>
        <w:t xml:space="preserve"> agrees to</w:t>
      </w:r>
      <w:r w:rsidR="007E6E7C" w:rsidRPr="001D76B1">
        <w:rPr>
          <w:sz w:val="23"/>
          <w:szCs w:val="23"/>
        </w:rPr>
        <w:t xml:space="preserve"> exercise fiscal responsibility over all</w:t>
      </w:r>
      <w:r w:rsidR="00176F74" w:rsidRPr="001D76B1">
        <w:rPr>
          <w:sz w:val="23"/>
          <w:szCs w:val="23"/>
        </w:rPr>
        <w:t xml:space="preserve"> purchases made with the card. </w:t>
      </w:r>
      <w:r w:rsidR="007A4622" w:rsidRPr="001D76B1">
        <w:rPr>
          <w:sz w:val="23"/>
          <w:szCs w:val="23"/>
        </w:rPr>
        <w:t xml:space="preserve">The </w:t>
      </w:r>
      <w:r w:rsidRPr="001D76B1">
        <w:rPr>
          <w:sz w:val="23"/>
          <w:szCs w:val="23"/>
        </w:rPr>
        <w:t>fi</w:t>
      </w:r>
      <w:r w:rsidR="00447C12" w:rsidRPr="001D76B1">
        <w:rPr>
          <w:sz w:val="23"/>
          <w:szCs w:val="23"/>
        </w:rPr>
        <w:t>nancial manager</w:t>
      </w:r>
      <w:r w:rsidRPr="001D76B1">
        <w:rPr>
          <w:sz w:val="23"/>
          <w:szCs w:val="23"/>
        </w:rPr>
        <w:t xml:space="preserve"> </w:t>
      </w:r>
      <w:r w:rsidR="00CF2073" w:rsidRPr="001D76B1">
        <w:rPr>
          <w:sz w:val="23"/>
          <w:szCs w:val="23"/>
        </w:rPr>
        <w:t xml:space="preserve">will receive </w:t>
      </w:r>
      <w:r w:rsidR="007A4622" w:rsidRPr="001D76B1">
        <w:rPr>
          <w:sz w:val="23"/>
          <w:szCs w:val="23"/>
        </w:rPr>
        <w:t xml:space="preserve">cycle transactions via email using </w:t>
      </w:r>
      <w:r w:rsidR="00176F74" w:rsidRPr="001D76B1">
        <w:rPr>
          <w:sz w:val="23"/>
          <w:szCs w:val="23"/>
        </w:rPr>
        <w:t xml:space="preserve">a negative receiving approach. </w:t>
      </w:r>
      <w:r w:rsidR="007A4622" w:rsidRPr="001D76B1">
        <w:rPr>
          <w:sz w:val="23"/>
          <w:szCs w:val="23"/>
        </w:rPr>
        <w:t>If the fin</w:t>
      </w:r>
      <w:r w:rsidR="001D76B1">
        <w:rPr>
          <w:sz w:val="23"/>
          <w:szCs w:val="23"/>
        </w:rPr>
        <w:t>ancial manager does not notify Accounts P</w:t>
      </w:r>
      <w:r w:rsidR="007A4622" w:rsidRPr="001D76B1">
        <w:rPr>
          <w:sz w:val="23"/>
          <w:szCs w:val="23"/>
        </w:rPr>
        <w:t>ayable of any issues with the charges, this</w:t>
      </w:r>
      <w:r w:rsidRPr="001D76B1">
        <w:rPr>
          <w:sz w:val="23"/>
          <w:szCs w:val="23"/>
        </w:rPr>
        <w:t xml:space="preserve"> will indicate his or her approval of the</w:t>
      </w:r>
      <w:r w:rsidR="007A4622" w:rsidRPr="001D76B1">
        <w:rPr>
          <w:sz w:val="23"/>
          <w:szCs w:val="23"/>
        </w:rPr>
        <w:t xml:space="preserve"> charges listed</w:t>
      </w:r>
      <w:r w:rsidRPr="001D76B1">
        <w:rPr>
          <w:sz w:val="23"/>
          <w:szCs w:val="23"/>
        </w:rPr>
        <w:t xml:space="preserve"> and </w:t>
      </w:r>
      <w:r w:rsidR="007E6E7C" w:rsidRPr="001D76B1">
        <w:rPr>
          <w:sz w:val="23"/>
          <w:szCs w:val="23"/>
        </w:rPr>
        <w:t xml:space="preserve">signify the authenticity of those transactions as legitimate business expenses as defined by the University.  </w:t>
      </w:r>
    </w:p>
    <w:p w:rsidR="007E6E7C" w:rsidRPr="001D76B1" w:rsidRDefault="007E6E7C" w:rsidP="00F25E63">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E6E7C" w:rsidRPr="001D76B1" w:rsidTr="0087135A">
        <w:tc>
          <w:tcPr>
            <w:tcW w:w="4428" w:type="dxa"/>
          </w:tcPr>
          <w:p w:rsidR="007E6E7C" w:rsidRPr="001D76B1" w:rsidRDefault="00447C12" w:rsidP="00F25E63">
            <w:pPr>
              <w:rPr>
                <w:sz w:val="23"/>
                <w:szCs w:val="23"/>
              </w:rPr>
            </w:pPr>
            <w:r w:rsidRPr="001D76B1">
              <w:rPr>
                <w:sz w:val="23"/>
                <w:szCs w:val="23"/>
              </w:rPr>
              <w:t>Financial Manager</w:t>
            </w:r>
            <w:r w:rsidR="007E6E7C" w:rsidRPr="001D76B1">
              <w:rPr>
                <w:sz w:val="23"/>
                <w:szCs w:val="23"/>
              </w:rPr>
              <w:t xml:space="preserve"> Signature:</w:t>
            </w:r>
          </w:p>
          <w:p w:rsidR="007E6E7C" w:rsidRPr="001D76B1" w:rsidRDefault="007E6E7C" w:rsidP="00F25E63">
            <w:pPr>
              <w:rPr>
                <w:sz w:val="23"/>
                <w:szCs w:val="23"/>
              </w:rPr>
            </w:pPr>
          </w:p>
          <w:p w:rsidR="007E6E7C" w:rsidRPr="001D76B1" w:rsidRDefault="007E6E7C" w:rsidP="00F25E63">
            <w:pPr>
              <w:rPr>
                <w:sz w:val="23"/>
                <w:szCs w:val="23"/>
              </w:rPr>
            </w:pPr>
          </w:p>
          <w:p w:rsidR="007E6E7C" w:rsidRPr="001D76B1" w:rsidRDefault="007E6E7C" w:rsidP="00F25E63">
            <w:pPr>
              <w:rPr>
                <w:sz w:val="23"/>
                <w:szCs w:val="23"/>
              </w:rPr>
            </w:pPr>
          </w:p>
        </w:tc>
        <w:tc>
          <w:tcPr>
            <w:tcW w:w="4428" w:type="dxa"/>
          </w:tcPr>
          <w:p w:rsidR="007E6E7C" w:rsidRPr="001D76B1" w:rsidRDefault="007E6E7C" w:rsidP="00F25E63">
            <w:pPr>
              <w:rPr>
                <w:sz w:val="23"/>
                <w:szCs w:val="23"/>
              </w:rPr>
            </w:pPr>
            <w:r w:rsidRPr="001D76B1">
              <w:rPr>
                <w:sz w:val="23"/>
                <w:szCs w:val="23"/>
              </w:rPr>
              <w:t xml:space="preserve">Date:  </w:t>
            </w:r>
          </w:p>
        </w:tc>
      </w:tr>
      <w:tr w:rsidR="007E6E7C" w:rsidRPr="001D76B1" w:rsidTr="0087135A">
        <w:tc>
          <w:tcPr>
            <w:tcW w:w="8856" w:type="dxa"/>
            <w:gridSpan w:val="2"/>
          </w:tcPr>
          <w:p w:rsidR="007E6E7C" w:rsidRPr="001D76B1" w:rsidRDefault="007E6E7C" w:rsidP="00F25E63">
            <w:pPr>
              <w:rPr>
                <w:sz w:val="23"/>
                <w:szCs w:val="23"/>
              </w:rPr>
            </w:pPr>
            <w:r w:rsidRPr="001D76B1">
              <w:rPr>
                <w:sz w:val="23"/>
                <w:szCs w:val="23"/>
              </w:rPr>
              <w:t>Printed Name:</w:t>
            </w:r>
          </w:p>
          <w:p w:rsidR="007E6E7C" w:rsidRPr="001D76B1" w:rsidRDefault="007E6E7C" w:rsidP="00F25E63">
            <w:pPr>
              <w:rPr>
                <w:sz w:val="23"/>
                <w:szCs w:val="23"/>
              </w:rPr>
            </w:pPr>
          </w:p>
          <w:p w:rsidR="007E6E7C" w:rsidRPr="001D76B1" w:rsidRDefault="007E6E7C" w:rsidP="00F25E63">
            <w:pPr>
              <w:rPr>
                <w:sz w:val="23"/>
                <w:szCs w:val="23"/>
              </w:rPr>
            </w:pPr>
          </w:p>
          <w:p w:rsidR="007E6E7C" w:rsidRPr="001D76B1" w:rsidRDefault="007E6E7C" w:rsidP="00F25E63">
            <w:pPr>
              <w:rPr>
                <w:sz w:val="23"/>
                <w:szCs w:val="23"/>
              </w:rPr>
            </w:pPr>
          </w:p>
        </w:tc>
      </w:tr>
    </w:tbl>
    <w:p w:rsidR="007E6E7C" w:rsidRPr="001D76B1" w:rsidRDefault="007E6E7C" w:rsidP="00F25E63">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443"/>
      </w:tblGrid>
      <w:tr w:rsidR="007E6E7C" w:rsidRPr="001D76B1" w:rsidTr="002B2B24">
        <w:trPr>
          <w:trHeight w:val="373"/>
        </w:trPr>
        <w:tc>
          <w:tcPr>
            <w:tcW w:w="8886" w:type="dxa"/>
            <w:gridSpan w:val="2"/>
          </w:tcPr>
          <w:p w:rsidR="007E6E7C" w:rsidRPr="001D76B1" w:rsidRDefault="007E6E7C" w:rsidP="0087135A">
            <w:pPr>
              <w:jc w:val="center"/>
              <w:rPr>
                <w:b/>
                <w:sz w:val="23"/>
                <w:szCs w:val="23"/>
              </w:rPr>
            </w:pPr>
            <w:r w:rsidRPr="001D76B1">
              <w:rPr>
                <w:b/>
                <w:sz w:val="23"/>
                <w:szCs w:val="23"/>
              </w:rPr>
              <w:t>FOR BUSINESS OFFICE USE ONLY</w:t>
            </w:r>
          </w:p>
        </w:tc>
      </w:tr>
      <w:tr w:rsidR="007E6E7C" w:rsidRPr="001D76B1" w:rsidTr="002B2B24">
        <w:trPr>
          <w:trHeight w:val="1067"/>
        </w:trPr>
        <w:tc>
          <w:tcPr>
            <w:tcW w:w="4443" w:type="dxa"/>
          </w:tcPr>
          <w:p w:rsidR="007E6E7C" w:rsidRPr="001D76B1" w:rsidRDefault="003D51FF" w:rsidP="00F25E63">
            <w:pPr>
              <w:rPr>
                <w:sz w:val="23"/>
                <w:szCs w:val="23"/>
              </w:rPr>
            </w:pPr>
            <w:r w:rsidRPr="001D76B1">
              <w:rPr>
                <w:sz w:val="23"/>
                <w:szCs w:val="23"/>
              </w:rPr>
              <w:t>Authorized Signer</w:t>
            </w:r>
            <w:r w:rsidR="007E6E7C" w:rsidRPr="001D76B1">
              <w:rPr>
                <w:sz w:val="23"/>
                <w:szCs w:val="23"/>
              </w:rPr>
              <w:t>:</w:t>
            </w:r>
          </w:p>
          <w:p w:rsidR="007E6E7C" w:rsidRPr="001D76B1" w:rsidRDefault="007E6E7C" w:rsidP="00F25E63">
            <w:pPr>
              <w:rPr>
                <w:sz w:val="23"/>
                <w:szCs w:val="23"/>
              </w:rPr>
            </w:pPr>
          </w:p>
          <w:p w:rsidR="007E6E7C" w:rsidRPr="001D76B1" w:rsidRDefault="002B2B24" w:rsidP="00F25E63">
            <w:pPr>
              <w:rPr>
                <w:sz w:val="23"/>
                <w:szCs w:val="23"/>
              </w:rPr>
            </w:pPr>
            <w:r w:rsidRPr="001D76B1">
              <w:rPr>
                <w:sz w:val="23"/>
                <w:szCs w:val="23"/>
              </w:rPr>
              <w:t>Printer Name: Jeff Sponn</w:t>
            </w:r>
          </w:p>
          <w:p w:rsidR="007E6E7C" w:rsidRPr="001D76B1" w:rsidRDefault="007E6E7C" w:rsidP="00F25E63">
            <w:pPr>
              <w:rPr>
                <w:sz w:val="23"/>
                <w:szCs w:val="23"/>
              </w:rPr>
            </w:pPr>
          </w:p>
        </w:tc>
        <w:tc>
          <w:tcPr>
            <w:tcW w:w="4443" w:type="dxa"/>
          </w:tcPr>
          <w:p w:rsidR="007E6E7C" w:rsidRPr="001D76B1" w:rsidRDefault="007E6E7C" w:rsidP="00F25E63">
            <w:pPr>
              <w:rPr>
                <w:sz w:val="23"/>
                <w:szCs w:val="23"/>
              </w:rPr>
            </w:pPr>
            <w:r w:rsidRPr="001D76B1">
              <w:rPr>
                <w:sz w:val="23"/>
                <w:szCs w:val="23"/>
              </w:rPr>
              <w:t xml:space="preserve">Date:  </w:t>
            </w:r>
          </w:p>
        </w:tc>
      </w:tr>
      <w:tr w:rsidR="007E6E7C" w:rsidTr="002B2B24">
        <w:trPr>
          <w:trHeight w:val="766"/>
        </w:trPr>
        <w:tc>
          <w:tcPr>
            <w:tcW w:w="8886" w:type="dxa"/>
            <w:gridSpan w:val="2"/>
          </w:tcPr>
          <w:p w:rsidR="002B2B24" w:rsidRDefault="002B2B24" w:rsidP="002B2B24">
            <w:r>
              <w:t xml:space="preserve">Purchasing Card Number (list only the last 8 digits):  </w:t>
            </w:r>
          </w:p>
          <w:p w:rsidR="007E6E7C" w:rsidRDefault="002B2B24" w:rsidP="002B2B24">
            <w:r>
              <w:t xml:space="preserve">Information Verified By (initials):  </w:t>
            </w:r>
          </w:p>
        </w:tc>
      </w:tr>
    </w:tbl>
    <w:p w:rsidR="00CE72ED" w:rsidRDefault="00CE72ED" w:rsidP="00443E31"/>
    <w:sectPr w:rsidR="00CE72ED" w:rsidSect="0091345D">
      <w:headerReference w:type="default" r:id="rId9"/>
      <w:footerReference w:type="default" r:id="rId10"/>
      <w:footerReference w:type="first" r:id="rId11"/>
      <w:pgSz w:w="12240" w:h="15840" w:code="1"/>
      <w:pgMar w:top="1008" w:right="1296" w:bottom="864" w:left="1296"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7D" w:rsidRDefault="00D6417D">
      <w:r>
        <w:separator/>
      </w:r>
    </w:p>
  </w:endnote>
  <w:endnote w:type="continuationSeparator" w:id="0">
    <w:p w:rsidR="00D6417D" w:rsidRDefault="00D6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A1" w:rsidRDefault="003F42A1" w:rsidP="005B4623">
    <w:pPr>
      <w:pStyle w:val="Footer"/>
      <w:jc w:val="center"/>
    </w:pPr>
    <w:r>
      <w:rPr>
        <w:rStyle w:val="PageNumber"/>
      </w:rPr>
      <w:t xml:space="preserve">Page </w:t>
    </w:r>
    <w:r w:rsidR="00CD2D2E">
      <w:rPr>
        <w:rStyle w:val="PageNumber"/>
      </w:rPr>
      <w:fldChar w:fldCharType="begin"/>
    </w:r>
    <w:r>
      <w:rPr>
        <w:rStyle w:val="PageNumber"/>
      </w:rPr>
      <w:instrText xml:space="preserve"> PAGE </w:instrText>
    </w:r>
    <w:r w:rsidR="00CD2D2E">
      <w:rPr>
        <w:rStyle w:val="PageNumber"/>
      </w:rPr>
      <w:fldChar w:fldCharType="separate"/>
    </w:r>
    <w:r w:rsidR="00291F1C">
      <w:rPr>
        <w:rStyle w:val="PageNumber"/>
        <w:noProof/>
      </w:rPr>
      <w:t>2</w:t>
    </w:r>
    <w:r w:rsidR="00CD2D2E">
      <w:rPr>
        <w:rStyle w:val="PageNumber"/>
      </w:rPr>
      <w:fldChar w:fldCharType="end"/>
    </w:r>
    <w:r>
      <w:t xml:space="preserve"> of </w:t>
    </w:r>
    <w:r w:rsidR="00CD2D2E">
      <w:rPr>
        <w:rStyle w:val="PageNumber"/>
      </w:rPr>
      <w:fldChar w:fldCharType="begin"/>
    </w:r>
    <w:r>
      <w:rPr>
        <w:rStyle w:val="PageNumber"/>
      </w:rPr>
      <w:instrText xml:space="preserve"> NUMPAGES </w:instrText>
    </w:r>
    <w:r w:rsidR="00CD2D2E">
      <w:rPr>
        <w:rStyle w:val="PageNumber"/>
      </w:rPr>
      <w:fldChar w:fldCharType="separate"/>
    </w:r>
    <w:r w:rsidR="00291F1C">
      <w:rPr>
        <w:rStyle w:val="PageNumber"/>
        <w:noProof/>
      </w:rPr>
      <w:t>2</w:t>
    </w:r>
    <w:r w:rsidR="00CD2D2E">
      <w:rPr>
        <w:rStyle w:val="PageNumber"/>
      </w:rPr>
      <w:fldChar w:fldCharType="end"/>
    </w:r>
  </w:p>
  <w:p w:rsidR="003F42A1" w:rsidRDefault="003F4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A1" w:rsidRDefault="003F42A1" w:rsidP="003A2562">
    <w:pPr>
      <w:pStyle w:val="Footer"/>
      <w:jc w:val="center"/>
    </w:pPr>
    <w:r>
      <w:rPr>
        <w:rStyle w:val="PageNumber"/>
      </w:rPr>
      <w:t xml:space="preserve">Page </w:t>
    </w:r>
    <w:r w:rsidR="00CD2D2E">
      <w:rPr>
        <w:rStyle w:val="PageNumber"/>
      </w:rPr>
      <w:fldChar w:fldCharType="begin"/>
    </w:r>
    <w:r>
      <w:rPr>
        <w:rStyle w:val="PageNumber"/>
      </w:rPr>
      <w:instrText xml:space="preserve"> PAGE </w:instrText>
    </w:r>
    <w:r w:rsidR="00CD2D2E">
      <w:rPr>
        <w:rStyle w:val="PageNumber"/>
      </w:rPr>
      <w:fldChar w:fldCharType="separate"/>
    </w:r>
    <w:r w:rsidR="00291F1C">
      <w:rPr>
        <w:rStyle w:val="PageNumber"/>
        <w:noProof/>
      </w:rPr>
      <w:t>1</w:t>
    </w:r>
    <w:r w:rsidR="00CD2D2E">
      <w:rPr>
        <w:rStyle w:val="PageNumber"/>
      </w:rPr>
      <w:fldChar w:fldCharType="end"/>
    </w:r>
    <w:r>
      <w:rPr>
        <w:rStyle w:val="PageNumber"/>
      </w:rPr>
      <w:t xml:space="preserve">of </w:t>
    </w:r>
    <w:r w:rsidR="00CD2D2E">
      <w:rPr>
        <w:rStyle w:val="PageNumber"/>
      </w:rPr>
      <w:fldChar w:fldCharType="begin"/>
    </w:r>
    <w:r>
      <w:rPr>
        <w:rStyle w:val="PageNumber"/>
      </w:rPr>
      <w:instrText xml:space="preserve"> NUMPAGES </w:instrText>
    </w:r>
    <w:r w:rsidR="00CD2D2E">
      <w:rPr>
        <w:rStyle w:val="PageNumber"/>
      </w:rPr>
      <w:fldChar w:fldCharType="separate"/>
    </w:r>
    <w:r w:rsidR="00291F1C">
      <w:rPr>
        <w:rStyle w:val="PageNumber"/>
        <w:noProof/>
      </w:rPr>
      <w:t>2</w:t>
    </w:r>
    <w:r w:rsidR="00CD2D2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7D" w:rsidRDefault="00D6417D">
      <w:r>
        <w:separator/>
      </w:r>
    </w:p>
  </w:footnote>
  <w:footnote w:type="continuationSeparator" w:id="0">
    <w:p w:rsidR="00D6417D" w:rsidRDefault="00D6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A1" w:rsidRDefault="00CA5962" w:rsidP="005B4623">
    <w:pPr>
      <w:pStyle w:val="Header"/>
    </w:pPr>
    <w:r>
      <w:rPr>
        <w:noProof/>
      </w:rPr>
      <w:drawing>
        <wp:inline distT="0" distB="0" distL="0" distR="0" wp14:anchorId="392AC072" wp14:editId="3825A24B">
          <wp:extent cx="2181532" cy="676275"/>
          <wp:effectExtent l="0" t="0" r="9525" b="0"/>
          <wp:docPr id="1" name="Picture 4" descr="Usiacad Wdmk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Picture 4" descr="Usiacad Wdmk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763" cy="688127"/>
                  </a:xfrm>
                  <a:prstGeom prst="rect">
                    <a:avLst/>
                  </a:prstGeom>
                  <a:noFill/>
                  <a:ln>
                    <a:noFill/>
                  </a:ln>
                  <a:extLst/>
                </pic:spPr>
              </pic:pic>
            </a:graphicData>
          </a:graphic>
        </wp:inline>
      </w:drawing>
    </w:r>
  </w:p>
  <w:p w:rsidR="003F42A1" w:rsidRPr="00F11902" w:rsidRDefault="007A4622" w:rsidP="005B4623">
    <w:pPr>
      <w:pStyle w:val="Header"/>
      <w:jc w:val="right"/>
      <w:rPr>
        <w:sz w:val="28"/>
        <w:szCs w:val="28"/>
      </w:rPr>
    </w:pPr>
    <w:r>
      <w:rPr>
        <w:sz w:val="20"/>
        <w:szCs w:val="20"/>
      </w:rPr>
      <w:t>PURCHASING CARD</w:t>
    </w:r>
    <w:r w:rsidR="003F42A1">
      <w:rPr>
        <w:sz w:val="20"/>
        <w:szCs w:val="20"/>
      </w:rPr>
      <w:t xml:space="preserve"> </w:t>
    </w:r>
    <w:r w:rsidR="003F42A1" w:rsidRPr="00E26D41">
      <w:rPr>
        <w:sz w:val="20"/>
        <w:szCs w:val="20"/>
      </w:rPr>
      <w:t xml:space="preserve">CARDHOLDER </w:t>
    </w:r>
    <w:r w:rsidR="003F42A1">
      <w:rPr>
        <w:sz w:val="20"/>
        <w:szCs w:val="20"/>
      </w:rPr>
      <w:t>AGREEMENT</w:t>
    </w:r>
  </w:p>
  <w:p w:rsidR="003F42A1" w:rsidRDefault="00D6417D" w:rsidP="005B4623">
    <w:pPr>
      <w:pStyle w:val="Heade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8.6pt;height:6.25pt" o:hrpct="0" o:hralign="center" o:hr="t">
          <v:imagedata r:id="rId2" o:title="BD213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370EB"/>
    <w:multiLevelType w:val="hybridMultilevel"/>
    <w:tmpl w:val="5A7A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0A"/>
    <w:rsid w:val="00011C40"/>
    <w:rsid w:val="00020D0A"/>
    <w:rsid w:val="000379F4"/>
    <w:rsid w:val="0004584F"/>
    <w:rsid w:val="000828AD"/>
    <w:rsid w:val="000C5807"/>
    <w:rsid w:val="000E6A5B"/>
    <w:rsid w:val="001444E5"/>
    <w:rsid w:val="00145DB7"/>
    <w:rsid w:val="001569A6"/>
    <w:rsid w:val="00176F74"/>
    <w:rsid w:val="00191E9E"/>
    <w:rsid w:val="001D76B1"/>
    <w:rsid w:val="001E2D30"/>
    <w:rsid w:val="002103C3"/>
    <w:rsid w:val="002260C6"/>
    <w:rsid w:val="0022657F"/>
    <w:rsid w:val="00277571"/>
    <w:rsid w:val="00291F1C"/>
    <w:rsid w:val="002B2B24"/>
    <w:rsid w:val="002C613B"/>
    <w:rsid w:val="002F57A7"/>
    <w:rsid w:val="0034201D"/>
    <w:rsid w:val="00354E35"/>
    <w:rsid w:val="0038147E"/>
    <w:rsid w:val="003A2562"/>
    <w:rsid w:val="003A70EF"/>
    <w:rsid w:val="003D51FF"/>
    <w:rsid w:val="003E03E9"/>
    <w:rsid w:val="003F42A1"/>
    <w:rsid w:val="004018C1"/>
    <w:rsid w:val="00414E8A"/>
    <w:rsid w:val="00435822"/>
    <w:rsid w:val="00443E31"/>
    <w:rsid w:val="00447C12"/>
    <w:rsid w:val="0046616A"/>
    <w:rsid w:val="0046763B"/>
    <w:rsid w:val="004D4276"/>
    <w:rsid w:val="004E36E6"/>
    <w:rsid w:val="004F58D5"/>
    <w:rsid w:val="00536C35"/>
    <w:rsid w:val="00564680"/>
    <w:rsid w:val="00565D31"/>
    <w:rsid w:val="005B1BA7"/>
    <w:rsid w:val="005B4623"/>
    <w:rsid w:val="005F5151"/>
    <w:rsid w:val="006D46FF"/>
    <w:rsid w:val="006E43DB"/>
    <w:rsid w:val="006E6824"/>
    <w:rsid w:val="007059EF"/>
    <w:rsid w:val="00717AAF"/>
    <w:rsid w:val="00720571"/>
    <w:rsid w:val="0074369F"/>
    <w:rsid w:val="007A3D45"/>
    <w:rsid w:val="007A4622"/>
    <w:rsid w:val="007E6E7C"/>
    <w:rsid w:val="007F4A62"/>
    <w:rsid w:val="00812A62"/>
    <w:rsid w:val="0084265D"/>
    <w:rsid w:val="00852231"/>
    <w:rsid w:val="0087135A"/>
    <w:rsid w:val="008A70A2"/>
    <w:rsid w:val="008B66E0"/>
    <w:rsid w:val="008E65B8"/>
    <w:rsid w:val="00910E2F"/>
    <w:rsid w:val="0091345D"/>
    <w:rsid w:val="00971F9D"/>
    <w:rsid w:val="009E290D"/>
    <w:rsid w:val="009E6196"/>
    <w:rsid w:val="00A27D83"/>
    <w:rsid w:val="00A324D0"/>
    <w:rsid w:val="00A4721F"/>
    <w:rsid w:val="00A9258B"/>
    <w:rsid w:val="00AB6776"/>
    <w:rsid w:val="00AC6683"/>
    <w:rsid w:val="00AF46A4"/>
    <w:rsid w:val="00B61FA8"/>
    <w:rsid w:val="00BB5CA1"/>
    <w:rsid w:val="00BE0D78"/>
    <w:rsid w:val="00BE531A"/>
    <w:rsid w:val="00C15C29"/>
    <w:rsid w:val="00C341D4"/>
    <w:rsid w:val="00C77086"/>
    <w:rsid w:val="00C82420"/>
    <w:rsid w:val="00C85809"/>
    <w:rsid w:val="00C8635B"/>
    <w:rsid w:val="00CA3BE7"/>
    <w:rsid w:val="00CA5962"/>
    <w:rsid w:val="00CD2D2E"/>
    <w:rsid w:val="00CD7A53"/>
    <w:rsid w:val="00CE72ED"/>
    <w:rsid w:val="00CF2073"/>
    <w:rsid w:val="00D17982"/>
    <w:rsid w:val="00D40C1F"/>
    <w:rsid w:val="00D6417D"/>
    <w:rsid w:val="00D83497"/>
    <w:rsid w:val="00D87FFB"/>
    <w:rsid w:val="00D9314A"/>
    <w:rsid w:val="00DA0197"/>
    <w:rsid w:val="00DF3DDE"/>
    <w:rsid w:val="00DF724E"/>
    <w:rsid w:val="00E02C8B"/>
    <w:rsid w:val="00E05610"/>
    <w:rsid w:val="00E063B9"/>
    <w:rsid w:val="00E07216"/>
    <w:rsid w:val="00E113D4"/>
    <w:rsid w:val="00E17F77"/>
    <w:rsid w:val="00E2588B"/>
    <w:rsid w:val="00E6013A"/>
    <w:rsid w:val="00E80D86"/>
    <w:rsid w:val="00EA54E2"/>
    <w:rsid w:val="00EA6748"/>
    <w:rsid w:val="00EC2911"/>
    <w:rsid w:val="00ED26E6"/>
    <w:rsid w:val="00ED69CA"/>
    <w:rsid w:val="00EE6506"/>
    <w:rsid w:val="00F12D03"/>
    <w:rsid w:val="00F25E63"/>
    <w:rsid w:val="00F34482"/>
    <w:rsid w:val="00F82BF5"/>
    <w:rsid w:val="00F87937"/>
    <w:rsid w:val="00FB3139"/>
    <w:rsid w:val="00FB5174"/>
    <w:rsid w:val="00FD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DB1C70-CE99-4D64-AB82-FA2CA0DC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5E63"/>
    <w:pPr>
      <w:tabs>
        <w:tab w:val="center" w:pos="4320"/>
        <w:tab w:val="right" w:pos="8640"/>
      </w:tabs>
    </w:pPr>
  </w:style>
  <w:style w:type="table" w:styleId="TableGrid">
    <w:name w:val="Table Grid"/>
    <w:basedOn w:val="TableNormal"/>
    <w:rsid w:val="0014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B4623"/>
    <w:pPr>
      <w:tabs>
        <w:tab w:val="center" w:pos="4320"/>
        <w:tab w:val="right" w:pos="8640"/>
      </w:tabs>
    </w:pPr>
  </w:style>
  <w:style w:type="character" w:styleId="PageNumber">
    <w:name w:val="page number"/>
    <w:basedOn w:val="DefaultParagraphFont"/>
    <w:rsid w:val="005B4623"/>
  </w:style>
  <w:style w:type="paragraph" w:styleId="BalloonText">
    <w:name w:val="Balloon Text"/>
    <w:basedOn w:val="Normal"/>
    <w:semiHidden/>
    <w:rsid w:val="008B66E0"/>
    <w:rPr>
      <w:rFonts w:ascii="Tahoma" w:hAnsi="Tahoma" w:cs="Tahoma"/>
      <w:sz w:val="16"/>
      <w:szCs w:val="16"/>
    </w:rPr>
  </w:style>
  <w:style w:type="character" w:styleId="Hyperlink">
    <w:name w:val="Hyperlink"/>
    <w:basedOn w:val="DefaultParagraphFont"/>
    <w:rsid w:val="00E07216"/>
    <w:rPr>
      <w:color w:val="0000FF"/>
      <w:u w:val="single"/>
    </w:rPr>
  </w:style>
  <w:style w:type="character" w:styleId="FollowedHyperlink">
    <w:name w:val="FollowedHyperlink"/>
    <w:basedOn w:val="DefaultParagraphFont"/>
    <w:rsid w:val="0091345D"/>
    <w:rPr>
      <w:color w:val="800080"/>
      <w:u w:val="single"/>
    </w:rPr>
  </w:style>
  <w:style w:type="paragraph" w:styleId="ListParagraph">
    <w:name w:val="List Paragraph"/>
    <w:basedOn w:val="Normal"/>
    <w:uiPriority w:val="34"/>
    <w:qFormat/>
    <w:rsid w:val="00414E8A"/>
    <w:pPr>
      <w:ind w:left="720"/>
      <w:contextualSpacing/>
    </w:pPr>
  </w:style>
  <w:style w:type="paragraph" w:styleId="CommentText">
    <w:name w:val="annotation text"/>
    <w:basedOn w:val="Normal"/>
    <w:link w:val="CommentTextChar"/>
    <w:semiHidden/>
    <w:unhideWhenUsed/>
    <w:rsid w:val="001D76B1"/>
    <w:rPr>
      <w:sz w:val="20"/>
      <w:szCs w:val="20"/>
    </w:rPr>
  </w:style>
  <w:style w:type="character" w:customStyle="1" w:styleId="CommentTextChar">
    <w:name w:val="Comment Text Char"/>
    <w:basedOn w:val="DefaultParagraphFont"/>
    <w:link w:val="CommentText"/>
    <w:semiHidden/>
    <w:rsid w:val="001D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4507</CharactersWithSpaces>
  <SharedDoc>false</SharedDoc>
  <HLinks>
    <vt:vector size="6" baseType="variant">
      <vt:variant>
        <vt:i4>5505041</vt:i4>
      </vt:variant>
      <vt:variant>
        <vt:i4>0</vt:i4>
      </vt:variant>
      <vt:variant>
        <vt:i4>0</vt:i4>
      </vt:variant>
      <vt:variant>
        <vt:i4>5</vt:i4>
      </vt:variant>
      <vt:variant>
        <vt:lpwstr>http://www.usi.edu/busoff/purchasing/Glossary.asp</vt:lpwstr>
      </vt:variant>
      <vt:variant>
        <vt:lpwstr>Gifts%20and%20Gratuities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JSickman</dc:creator>
  <cp:lastModifiedBy>Sponn, Jeffrey</cp:lastModifiedBy>
  <cp:revision>2</cp:revision>
  <cp:lastPrinted>2013-11-19T20:28:00Z</cp:lastPrinted>
  <dcterms:created xsi:type="dcterms:W3CDTF">2016-04-11T19:55:00Z</dcterms:created>
  <dcterms:modified xsi:type="dcterms:W3CDTF">2016-04-11T19:55:00Z</dcterms:modified>
</cp:coreProperties>
</file>